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3DA" w:rsidRDefault="00C43C56">
      <w:r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2.95pt;margin-top:-88.5pt;width:423.45pt;height:83.4pt;z-index:251658752;mso-wrap-edited:f" wrapcoords="0 0 21600 0 21600 21600 0 21600 0 0" o:regroupid="1" filled="f" stroked="f">
            <v:fill o:detectmouseclick="t"/>
            <v:textbox style="mso-next-textbox:#_x0000_s1026" inset=",7.2pt,,7.2pt">
              <w:txbxContent>
                <w:p w:rsidR="009713DA" w:rsidRPr="007F4C1B" w:rsidRDefault="009713DA" w:rsidP="009713DA">
                  <w:pPr>
                    <w:jc w:val="center"/>
                    <w:rPr>
                      <w:rFonts w:ascii="Apple Casual" w:hAnsi="Apple Casual"/>
                      <w:color w:val="984806"/>
                      <w:sz w:val="44"/>
                    </w:rPr>
                  </w:pPr>
                </w:p>
                <w:p w:rsidR="009713DA" w:rsidRPr="00F66C9E" w:rsidRDefault="008E5F03" w:rsidP="009713DA">
                  <w:pPr>
                    <w:jc w:val="center"/>
                    <w:rPr>
                      <w:rFonts w:ascii="MV Boli" w:hAnsi="MV Boli" w:cs="MV Boli"/>
                      <w:b/>
                      <w:color w:val="984806"/>
                      <w:sz w:val="44"/>
                    </w:rPr>
                  </w:pPr>
                  <w:r>
                    <w:rPr>
                      <w:rFonts w:ascii="MV Boli" w:hAnsi="MV Boli" w:cs="MV Boli"/>
                      <w:b/>
                      <w:color w:val="984806"/>
                      <w:sz w:val="44"/>
                    </w:rPr>
                    <w:t xml:space="preserve">Bon </w:t>
                  </w:r>
                  <w:r w:rsidR="004B45B5">
                    <w:rPr>
                      <w:rFonts w:ascii="MV Boli" w:hAnsi="MV Boli" w:cs="MV Boli"/>
                      <w:b/>
                      <w:color w:val="984806"/>
                      <w:sz w:val="44"/>
                    </w:rPr>
                    <w:t>d’Intervention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type id="_x0000_t113" coordsize="21600,21600" o:spt="113" path="m,l,21600r21600,l21600,xem4236,nfl4236,21600em,4236nfl21600,4236e">
            <v:stroke joinstyle="miter"/>
            <v:path o:extrusionok="f" gradientshapeok="t" o:connecttype="rect" textboxrect="4236,4236,21600,21600"/>
          </v:shapetype>
          <v:shape id="_x0000_s1031" type="#_x0000_t113" style="position:absolute;margin-left:-26.85pt;margin-top:-83.5pt;width:163.9pt;height:77.55pt;z-index:251659776;mso-wrap-edited:f" wrapcoords="-600 -450 -750 225 -750 23400 22500 23400 22800 21600 22800 1350 22500 -225 22050 -450 -600 -450" fillcolor="#fabf8f [1945]" strokecolor="#e36c0a [2409]" strokeweight="3pt">
            <v:fill color2="fill darken(118)" rotate="t" o:detectmouseclick="t" angle="-135" method="linear sigma" focus="50%" type="gradient"/>
            <v:shadow on="t" opacity="22938f" offset="0"/>
            <v:textbox style="mso-next-textbox:#_x0000_s1031" inset=",7.2pt,,7.2pt">
              <w:txbxContent>
                <w:p w:rsidR="00F66C9E" w:rsidRPr="00D93F92" w:rsidRDefault="00F66C9E" w:rsidP="00F66C9E">
                  <w:pPr>
                    <w:jc w:val="center"/>
                    <w:rPr>
                      <w:rFonts w:ascii="MV Boli" w:eastAsia="SimSun-ExtB" w:hAnsi="MV Boli" w:cs="MV Boli"/>
                      <w:b/>
                      <w:color w:val="984806" w:themeColor="accent6" w:themeShade="80"/>
                      <w:sz w:val="40"/>
                      <w:szCs w:val="40"/>
                    </w:rPr>
                  </w:pPr>
                  <w:r w:rsidRPr="00D93F92">
                    <w:rPr>
                      <w:rFonts w:ascii="MV Boli" w:eastAsia="SimSun-ExtB" w:hAnsi="MV Boli" w:cs="MV Boli"/>
                      <w:b/>
                      <w:color w:val="984806" w:themeColor="accent6" w:themeShade="80"/>
                      <w:sz w:val="40"/>
                      <w:szCs w:val="40"/>
                    </w:rPr>
                    <w:t>NuPRieR</w:t>
                  </w:r>
                </w:p>
                <w:p w:rsidR="00F66C9E" w:rsidRPr="00D93F92" w:rsidRDefault="00F66C9E" w:rsidP="00F66C9E">
                  <w:pPr>
                    <w:jc w:val="center"/>
                    <w:rPr>
                      <w:rFonts w:ascii="MV Boli" w:eastAsia="SimSun-ExtB" w:hAnsi="MV Boli" w:cs="MV Boli"/>
                      <w:b/>
                      <w:color w:val="984806" w:themeColor="accent6" w:themeShade="80"/>
                    </w:rPr>
                  </w:pPr>
                  <w:r w:rsidRPr="00D93F92">
                    <w:rPr>
                      <w:rFonts w:ascii="MV Boli" w:eastAsia="SimSun-ExtB" w:hAnsi="MV Boli" w:cs="MV Boli"/>
                      <w:b/>
                      <w:color w:val="984806" w:themeColor="accent6" w:themeShade="80"/>
                    </w:rPr>
                    <w:t>Sarl</w:t>
                  </w:r>
                </w:p>
              </w:txbxContent>
            </v:textbox>
            <w10:wrap type="tight"/>
          </v:shape>
        </w:pic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BF"/>
      </w:tblPr>
      <w:tblGrid>
        <w:gridCol w:w="1384"/>
        <w:gridCol w:w="4069"/>
        <w:gridCol w:w="5453"/>
      </w:tblGrid>
      <w:tr w:rsidR="009713DA" w:rsidRPr="007F4C1B">
        <w:tc>
          <w:tcPr>
            <w:tcW w:w="5453" w:type="dxa"/>
            <w:gridSpan w:val="2"/>
            <w:vAlign w:val="center"/>
          </w:tcPr>
          <w:p w:rsidR="009713DA" w:rsidRPr="007F4C1B" w:rsidRDefault="004B45B5" w:rsidP="009713DA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Client</w:t>
            </w:r>
          </w:p>
        </w:tc>
        <w:tc>
          <w:tcPr>
            <w:tcW w:w="5453" w:type="dxa"/>
            <w:vAlign w:val="center"/>
          </w:tcPr>
          <w:p w:rsidR="009713DA" w:rsidRPr="007F4C1B" w:rsidRDefault="009713DA" w:rsidP="009713DA">
            <w:pPr>
              <w:jc w:val="center"/>
              <w:rPr>
                <w:rFonts w:ascii="Calibri" w:hAnsi="Calibri"/>
              </w:rPr>
            </w:pPr>
            <w:r w:rsidRPr="007F4C1B">
              <w:rPr>
                <w:rFonts w:ascii="Calibri" w:hAnsi="Calibri"/>
              </w:rPr>
              <w:t>Destinataire</w:t>
            </w:r>
            <w:r w:rsidR="004B45B5">
              <w:rPr>
                <w:rFonts w:ascii="Calibri" w:hAnsi="Calibri"/>
              </w:rPr>
              <w:t>s</w:t>
            </w:r>
          </w:p>
        </w:tc>
      </w:tr>
      <w:tr w:rsidR="008E5F03" w:rsidRPr="007F4C1B" w:rsidTr="004B45B5">
        <w:trPr>
          <w:trHeight w:val="1984"/>
        </w:trPr>
        <w:tc>
          <w:tcPr>
            <w:tcW w:w="5453" w:type="dxa"/>
            <w:gridSpan w:val="2"/>
            <w:vAlign w:val="center"/>
          </w:tcPr>
          <w:p w:rsidR="0072342F" w:rsidRPr="00A264B2" w:rsidRDefault="0072342F" w:rsidP="0072342F">
            <w:pPr>
              <w:rPr>
                <w:rFonts w:asciiTheme="majorHAnsi" w:hAnsiTheme="majorHAnsi"/>
              </w:rPr>
            </w:pPr>
            <w:r w:rsidRPr="00A264B2">
              <w:rPr>
                <w:rFonts w:asciiTheme="majorHAnsi" w:hAnsiTheme="majorHAnsi"/>
                <w:b/>
              </w:rPr>
              <w:t xml:space="preserve">Guy Rochera </w:t>
            </w:r>
          </w:p>
          <w:p w:rsidR="0072342F" w:rsidRPr="00A264B2" w:rsidRDefault="0072342F" w:rsidP="0072342F">
            <w:pPr>
              <w:rPr>
                <w:rFonts w:asciiTheme="majorHAnsi" w:hAnsiTheme="majorHAnsi"/>
              </w:rPr>
            </w:pPr>
            <w:r w:rsidRPr="00A264B2">
              <w:rPr>
                <w:rFonts w:asciiTheme="majorHAnsi" w:hAnsiTheme="majorHAnsi"/>
              </w:rPr>
              <w:t xml:space="preserve">24 rue neuve </w:t>
            </w:r>
          </w:p>
          <w:p w:rsidR="0072342F" w:rsidRPr="00A264B2" w:rsidRDefault="0072342F" w:rsidP="0072342F">
            <w:pPr>
              <w:rPr>
                <w:rFonts w:asciiTheme="majorHAnsi" w:hAnsiTheme="majorHAnsi"/>
              </w:rPr>
            </w:pPr>
            <w:r w:rsidRPr="00A264B2">
              <w:rPr>
                <w:rFonts w:asciiTheme="majorHAnsi" w:hAnsiTheme="majorHAnsi"/>
              </w:rPr>
              <w:t xml:space="preserve">73360  La Bauche </w:t>
            </w:r>
          </w:p>
          <w:p w:rsidR="0072342F" w:rsidRPr="00A264B2" w:rsidRDefault="0072342F" w:rsidP="0072342F">
            <w:pPr>
              <w:rPr>
                <w:rFonts w:asciiTheme="majorHAnsi" w:hAnsiTheme="majorHAnsi"/>
              </w:rPr>
            </w:pPr>
            <w:r w:rsidRPr="00A264B2">
              <w:rPr>
                <w:rFonts w:asciiTheme="majorHAnsi" w:hAnsiTheme="majorHAnsi"/>
              </w:rPr>
              <w:t>Tel : 06 08 60 80 68</w:t>
            </w:r>
          </w:p>
          <w:p w:rsidR="0072342F" w:rsidRDefault="0072342F" w:rsidP="0072342F">
            <w:pPr>
              <w:rPr>
                <w:rFonts w:asciiTheme="majorHAnsi" w:hAnsiTheme="majorHAnsi"/>
              </w:rPr>
            </w:pPr>
            <w:r w:rsidRPr="00A264B2">
              <w:rPr>
                <w:rFonts w:asciiTheme="majorHAnsi" w:hAnsiTheme="majorHAnsi"/>
              </w:rPr>
              <w:t xml:space="preserve">Email : </w:t>
            </w:r>
            <w:hyperlink r:id="rId7" w:history="1">
              <w:r w:rsidRPr="00047347">
                <w:rPr>
                  <w:rStyle w:val="Lienhypertexte"/>
                  <w:rFonts w:asciiTheme="majorHAnsi" w:hAnsiTheme="majorHAnsi"/>
                </w:rPr>
                <w:t>grochera@laposte.net</w:t>
              </w:r>
            </w:hyperlink>
          </w:p>
          <w:p w:rsidR="0072342F" w:rsidRDefault="0072342F" w:rsidP="0072342F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N° client : CTROCH</w:t>
            </w:r>
          </w:p>
          <w:p w:rsidR="008E5F03" w:rsidRPr="007F4C1B" w:rsidRDefault="008E5F03" w:rsidP="004541F7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5453" w:type="dxa"/>
            <w:vAlign w:val="center"/>
          </w:tcPr>
          <w:p w:rsidR="008E5F03" w:rsidRDefault="008E5F03" w:rsidP="004541F7">
            <w:pPr>
              <w:spacing w:before="360" w:line="360" w:lineRule="auto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 xml:space="preserve">Chargé des Affaires        </w:t>
            </w:r>
          </w:p>
          <w:p w:rsidR="008E5F03" w:rsidRPr="007F4C1B" w:rsidRDefault="008E5F03" w:rsidP="004B45B5">
            <w:pPr>
              <w:spacing w:before="360" w:line="360" w:lineRule="auto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 xml:space="preserve">Chef de Pose                   </w:t>
            </w:r>
          </w:p>
        </w:tc>
      </w:tr>
      <w:tr w:rsidR="009713DA" w:rsidRPr="007F4C1B">
        <w:trPr>
          <w:trHeight w:val="456"/>
        </w:trPr>
        <w:tc>
          <w:tcPr>
            <w:tcW w:w="1384" w:type="dxa"/>
            <w:vAlign w:val="center"/>
          </w:tcPr>
          <w:p w:rsidR="009713DA" w:rsidRPr="007F4C1B" w:rsidRDefault="009713DA" w:rsidP="009713DA">
            <w:pPr>
              <w:jc w:val="center"/>
              <w:rPr>
                <w:rFonts w:ascii="Calibri" w:hAnsi="Calibri"/>
              </w:rPr>
            </w:pPr>
            <w:r w:rsidRPr="007F4C1B">
              <w:rPr>
                <w:rFonts w:ascii="Calibri" w:hAnsi="Calibri"/>
              </w:rPr>
              <w:t>Date</w:t>
            </w:r>
          </w:p>
        </w:tc>
        <w:tc>
          <w:tcPr>
            <w:tcW w:w="9522" w:type="dxa"/>
            <w:gridSpan w:val="2"/>
            <w:vAlign w:val="center"/>
          </w:tcPr>
          <w:p w:rsidR="009713DA" w:rsidRPr="00F42F4A" w:rsidRDefault="0072342F" w:rsidP="009713DA">
            <w:pPr>
              <w:rPr>
                <w:rFonts w:ascii="Calibri" w:hAnsi="Calibri"/>
              </w:rPr>
            </w:pPr>
            <w:r w:rsidRPr="00F42F4A">
              <w:rPr>
                <w:rFonts w:ascii="Calibri" w:hAnsi="Calibri"/>
              </w:rPr>
              <w:t>16 janvier 2015</w:t>
            </w:r>
          </w:p>
        </w:tc>
      </w:tr>
      <w:tr w:rsidR="009713DA" w:rsidRPr="007F4C1B">
        <w:tc>
          <w:tcPr>
            <w:tcW w:w="10906" w:type="dxa"/>
            <w:gridSpan w:val="3"/>
            <w:vAlign w:val="center"/>
          </w:tcPr>
          <w:p w:rsidR="009713DA" w:rsidRPr="007F4C1B" w:rsidRDefault="009713DA" w:rsidP="009713DA">
            <w:pPr>
              <w:jc w:val="center"/>
              <w:rPr>
                <w:rFonts w:ascii="Calibri" w:hAnsi="Calibri"/>
                <w:b/>
              </w:rPr>
            </w:pPr>
            <w:r w:rsidRPr="007F4C1B">
              <w:rPr>
                <w:rFonts w:ascii="Calibri" w:hAnsi="Calibri"/>
                <w:b/>
              </w:rPr>
              <w:t>Message</w:t>
            </w:r>
          </w:p>
        </w:tc>
      </w:tr>
      <w:tr w:rsidR="009713DA" w:rsidRPr="007F4C1B" w:rsidTr="002921EB">
        <w:trPr>
          <w:trHeight w:val="4989"/>
        </w:trPr>
        <w:tc>
          <w:tcPr>
            <w:tcW w:w="10906" w:type="dxa"/>
            <w:gridSpan w:val="3"/>
          </w:tcPr>
          <w:p w:rsidR="0072342F" w:rsidRDefault="0072342F" w:rsidP="0072342F">
            <w:pPr>
              <w:pStyle w:val="Paragraphedeliste"/>
              <w:jc w:val="both"/>
              <w:rPr>
                <w:rFonts w:asciiTheme="majorHAnsi" w:hAnsiTheme="majorHAnsi"/>
              </w:rPr>
            </w:pPr>
          </w:p>
          <w:p w:rsidR="0072342F" w:rsidRDefault="0072342F" w:rsidP="0072342F">
            <w:pPr>
              <w:pStyle w:val="Paragraphedeliste"/>
              <w:jc w:val="both"/>
              <w:rPr>
                <w:rFonts w:asciiTheme="majorHAnsi" w:hAnsiTheme="majorHAnsi"/>
              </w:rPr>
            </w:pPr>
          </w:p>
          <w:p w:rsidR="0072342F" w:rsidRDefault="0072342F" w:rsidP="0072342F">
            <w:pPr>
              <w:pStyle w:val="Paragraphedeliste"/>
              <w:jc w:val="both"/>
              <w:rPr>
                <w:rFonts w:asciiTheme="majorHAnsi" w:hAnsiTheme="majorHAnsi"/>
              </w:rPr>
            </w:pPr>
          </w:p>
          <w:p w:rsidR="0072342F" w:rsidRPr="00A264B2" w:rsidRDefault="0072342F" w:rsidP="0072342F">
            <w:pPr>
              <w:pStyle w:val="Paragraphedeliste"/>
              <w:numPr>
                <w:ilvl w:val="0"/>
                <w:numId w:val="1"/>
              </w:numPr>
              <w:jc w:val="both"/>
              <w:rPr>
                <w:rFonts w:asciiTheme="majorHAnsi" w:hAnsiTheme="majorHAnsi"/>
              </w:rPr>
            </w:pPr>
            <w:r w:rsidRPr="00A264B2">
              <w:rPr>
                <w:rFonts w:asciiTheme="majorHAnsi" w:hAnsiTheme="majorHAnsi"/>
              </w:rPr>
              <w:t>Deux volets roulants rénovation L2000 x H2890 mm coloris blanc (code produit : VR255)</w:t>
            </w:r>
          </w:p>
          <w:p w:rsidR="0072342F" w:rsidRPr="00A264B2" w:rsidRDefault="0072342F" w:rsidP="0072342F">
            <w:pPr>
              <w:pStyle w:val="Paragraphedeliste"/>
              <w:numPr>
                <w:ilvl w:val="0"/>
                <w:numId w:val="1"/>
              </w:numPr>
              <w:jc w:val="both"/>
              <w:rPr>
                <w:rFonts w:asciiTheme="majorHAnsi" w:hAnsiTheme="majorHAnsi"/>
              </w:rPr>
            </w:pPr>
            <w:r w:rsidRPr="00A264B2">
              <w:rPr>
                <w:rFonts w:asciiTheme="majorHAnsi" w:hAnsiTheme="majorHAnsi"/>
              </w:rPr>
              <w:t>La dépose des anciens volets en bois et le meulage des gonds</w:t>
            </w:r>
          </w:p>
          <w:p w:rsidR="0072342F" w:rsidRPr="00A264B2" w:rsidRDefault="0072342F" w:rsidP="0072342F">
            <w:pPr>
              <w:pStyle w:val="Paragraphedeliste"/>
              <w:numPr>
                <w:ilvl w:val="0"/>
                <w:numId w:val="1"/>
              </w:numPr>
              <w:jc w:val="both"/>
              <w:rPr>
                <w:rFonts w:asciiTheme="majorHAnsi" w:hAnsiTheme="majorHAnsi"/>
              </w:rPr>
            </w:pPr>
            <w:r w:rsidRPr="00A264B2">
              <w:rPr>
                <w:rFonts w:asciiTheme="majorHAnsi" w:hAnsiTheme="majorHAnsi"/>
              </w:rPr>
              <w:t>L’évacuation des anciens volets à la déchetterie</w:t>
            </w:r>
          </w:p>
          <w:p w:rsidR="0072342F" w:rsidRPr="00A264B2" w:rsidRDefault="0072342F" w:rsidP="0072342F">
            <w:pPr>
              <w:pStyle w:val="Paragraphedeliste"/>
              <w:numPr>
                <w:ilvl w:val="0"/>
                <w:numId w:val="1"/>
              </w:numPr>
              <w:jc w:val="both"/>
              <w:rPr>
                <w:rFonts w:asciiTheme="majorHAnsi" w:hAnsiTheme="majorHAnsi"/>
              </w:rPr>
            </w:pPr>
            <w:r w:rsidRPr="00A264B2">
              <w:rPr>
                <w:rFonts w:asciiTheme="majorHAnsi" w:hAnsiTheme="majorHAnsi"/>
              </w:rPr>
              <w:t>La pose des volets roulants</w:t>
            </w:r>
          </w:p>
          <w:p w:rsidR="0072342F" w:rsidRPr="00A264B2" w:rsidRDefault="0072342F" w:rsidP="0072342F">
            <w:pPr>
              <w:pStyle w:val="Paragraphedeliste"/>
              <w:numPr>
                <w:ilvl w:val="0"/>
                <w:numId w:val="1"/>
              </w:numPr>
              <w:jc w:val="both"/>
              <w:rPr>
                <w:rFonts w:asciiTheme="majorHAnsi" w:hAnsiTheme="majorHAnsi"/>
              </w:rPr>
            </w:pPr>
            <w:r w:rsidRPr="00A264B2">
              <w:rPr>
                <w:rFonts w:asciiTheme="majorHAnsi" w:hAnsiTheme="majorHAnsi"/>
              </w:rPr>
              <w:t>Le raccordement électrique</w:t>
            </w:r>
          </w:p>
          <w:p w:rsidR="0072342F" w:rsidRPr="00A264B2" w:rsidRDefault="0072342F" w:rsidP="0072342F">
            <w:pPr>
              <w:pStyle w:val="Paragraphedeliste"/>
              <w:numPr>
                <w:ilvl w:val="0"/>
                <w:numId w:val="1"/>
              </w:numPr>
              <w:jc w:val="both"/>
              <w:rPr>
                <w:rFonts w:asciiTheme="majorHAnsi" w:hAnsiTheme="majorHAnsi"/>
              </w:rPr>
            </w:pPr>
            <w:r w:rsidRPr="00A264B2">
              <w:rPr>
                <w:rFonts w:asciiTheme="majorHAnsi" w:hAnsiTheme="majorHAnsi"/>
              </w:rPr>
              <w:t>Pose des télécommandes à l’intérieur</w:t>
            </w:r>
          </w:p>
          <w:p w:rsidR="0072342F" w:rsidRDefault="0072342F" w:rsidP="0072342F">
            <w:pPr>
              <w:pStyle w:val="Paragraphedeliste"/>
              <w:numPr>
                <w:ilvl w:val="0"/>
                <w:numId w:val="1"/>
              </w:numPr>
              <w:jc w:val="both"/>
              <w:rPr>
                <w:rFonts w:asciiTheme="majorHAnsi" w:hAnsiTheme="majorHAnsi"/>
              </w:rPr>
            </w:pPr>
            <w:r w:rsidRPr="00A264B2">
              <w:rPr>
                <w:rFonts w:asciiTheme="majorHAnsi" w:hAnsiTheme="majorHAnsi"/>
              </w:rPr>
              <w:t>Tous les matériels nécessaires à la dépose et à la pose</w:t>
            </w:r>
          </w:p>
          <w:p w:rsidR="009713DA" w:rsidRPr="0072342F" w:rsidRDefault="0072342F" w:rsidP="0072342F">
            <w:pPr>
              <w:pStyle w:val="Paragraphedeliste"/>
              <w:numPr>
                <w:ilvl w:val="0"/>
                <w:numId w:val="1"/>
              </w:numPr>
              <w:jc w:val="both"/>
              <w:rPr>
                <w:rFonts w:asciiTheme="majorHAnsi" w:hAnsiTheme="majorHAnsi"/>
              </w:rPr>
            </w:pPr>
            <w:r w:rsidRPr="0072342F">
              <w:rPr>
                <w:rFonts w:asciiTheme="majorHAnsi" w:hAnsiTheme="majorHAnsi"/>
              </w:rPr>
              <w:t>Nettoyage du chantier</w:t>
            </w:r>
          </w:p>
        </w:tc>
      </w:tr>
    </w:tbl>
    <w:p w:rsidR="009713DA" w:rsidRDefault="009713DA"/>
    <w:p w:rsidR="002921EB" w:rsidRDefault="00C43C56">
      <w:r w:rsidRPr="00C43C56">
        <w:rPr>
          <w:rFonts w:asciiTheme="majorHAnsi" w:hAnsiTheme="majorHAnsi"/>
          <w:b/>
          <w:noProof/>
          <w:lang w:eastAsia="fr-F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3" type="#_x0000_t176" style="position:absolute;margin-left:148.5pt;margin-top:7.35pt;width:4in;height:88.85pt;z-index:251660800;mso-wrap-edited:f" wrapcoords="281 -225 56 450 -281 2475 -225 21375 168 23400 225 23400 21487 23400 21543 23400 21993 21600 22050 2250 21712 675 21318 -225 281 -225" filled="f" fillcolor="#3f80cd" strokecolor="#e36c0a [2409]" strokeweight="2.25pt">
            <v:fill color2="#9bc1ff" o:detectmouseclick="t" focusposition="" focussize=",90" type="gradient">
              <o:fill v:ext="view" type="gradientUnscaled"/>
            </v:fill>
            <v:shadow on="t" opacity="22938f" offset="0"/>
            <v:textbox inset=",7.2pt,,7.2pt">
              <w:txbxContent>
                <w:p w:rsidR="0072342F" w:rsidRPr="0072342F" w:rsidRDefault="0072342F" w:rsidP="0072342F">
                  <w:pPr>
                    <w:jc w:val="center"/>
                    <w:rPr>
                      <w:rFonts w:ascii="Bradley Hand ITC" w:hAnsi="Bradley Hand ITC"/>
                      <w:b/>
                      <w:sz w:val="72"/>
                      <w:szCs w:val="72"/>
                    </w:rPr>
                  </w:pPr>
                  <w:r w:rsidRPr="0072342F">
                    <w:rPr>
                      <w:rFonts w:ascii="Bradley Hand ITC" w:hAnsi="Bradley Hand ITC"/>
                      <w:b/>
                      <w:sz w:val="72"/>
                      <w:szCs w:val="72"/>
                    </w:rPr>
                    <w:t>Rochera</w:t>
                  </w:r>
                </w:p>
              </w:txbxContent>
            </v:textbox>
            <w10:wrap type="tight"/>
          </v:shape>
        </w:pict>
      </w:r>
    </w:p>
    <w:p w:rsidR="002921EB" w:rsidRPr="00BF0E65" w:rsidRDefault="002921EB" w:rsidP="002921EB">
      <w:pPr>
        <w:rPr>
          <w:rFonts w:asciiTheme="majorHAnsi" w:hAnsiTheme="majorHAnsi"/>
          <w:b/>
        </w:rPr>
      </w:pPr>
      <w:r w:rsidRPr="00BF0E65">
        <w:rPr>
          <w:rFonts w:asciiTheme="majorHAnsi" w:hAnsiTheme="majorHAnsi"/>
          <w:b/>
        </w:rPr>
        <w:t xml:space="preserve">Signature du client : </w:t>
      </w:r>
    </w:p>
    <w:p w:rsidR="002921EB" w:rsidRDefault="002921EB"/>
    <w:sectPr w:rsidR="002921EB" w:rsidSect="009713DA">
      <w:footerReference w:type="default" r:id="rId8"/>
      <w:pgSz w:w="11900" w:h="16840"/>
      <w:pgMar w:top="1701" w:right="567" w:bottom="1417" w:left="567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71ED" w:rsidRDefault="007D71ED" w:rsidP="002921EB">
      <w:r>
        <w:separator/>
      </w:r>
    </w:p>
  </w:endnote>
  <w:endnote w:type="continuationSeparator" w:id="1">
    <w:p w:rsidR="007D71ED" w:rsidRDefault="007D71ED" w:rsidP="002921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ple Casu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1EB" w:rsidRPr="00A264B2" w:rsidRDefault="00C43C56" w:rsidP="002921EB">
    <w:pPr>
      <w:pStyle w:val="Pieddepage"/>
      <w:jc w:val="center"/>
      <w:rPr>
        <w:rFonts w:ascii="MV Boli" w:hAnsi="MV Boli" w:cs="MV Boli"/>
        <w:b/>
        <w:sz w:val="20"/>
      </w:rPr>
    </w:pPr>
    <w:r>
      <w:rPr>
        <w:rFonts w:ascii="MV Boli" w:hAnsi="MV Boli" w:cs="MV Boli"/>
        <w:b/>
        <w:noProof/>
        <w:sz w:val="20"/>
        <w:lang w:eastAsia="fr-FR"/>
      </w:rPr>
      <w:pict>
        <v:line id="_x0000_s4097" style="position:absolute;left:0;text-align:left;z-index:251660288" from="-36pt,-6.85pt" to="540pt,-6.85pt" strokecolor="#e36c0a [2409]" strokeweight="1pt">
          <v:fill o:detectmouseclick="t"/>
          <v:shadow on="t" opacity="22938f" offset="0"/>
        </v:line>
      </w:pict>
    </w:r>
    <w:r w:rsidR="002921EB" w:rsidRPr="00A264B2">
      <w:rPr>
        <w:rFonts w:ascii="MV Boli" w:hAnsi="MV Boli" w:cs="MV Boli"/>
        <w:b/>
        <w:sz w:val="20"/>
      </w:rPr>
      <w:t>45, rue de la libération – 73000 Chambéry</w:t>
    </w:r>
  </w:p>
  <w:p w:rsidR="002921EB" w:rsidRPr="00A264B2" w:rsidRDefault="002921EB" w:rsidP="002921EB">
    <w:pPr>
      <w:pStyle w:val="Pieddepage"/>
      <w:jc w:val="center"/>
      <w:rPr>
        <w:rFonts w:ascii="MV Boli" w:hAnsi="MV Boli" w:cs="MV Boli"/>
        <w:b/>
        <w:sz w:val="20"/>
      </w:rPr>
    </w:pPr>
    <w:r w:rsidRPr="00A264B2">
      <w:rPr>
        <w:rFonts w:ascii="MV Boli" w:hAnsi="MV Boli" w:cs="MV Boli"/>
        <w:b/>
        <w:sz w:val="20"/>
      </w:rPr>
      <w:t>Tel : 04 79 85 64 23</w:t>
    </w:r>
  </w:p>
  <w:p w:rsidR="002921EB" w:rsidRPr="00A264B2" w:rsidRDefault="002921EB" w:rsidP="002921EB">
    <w:pPr>
      <w:pStyle w:val="Pieddepage"/>
      <w:jc w:val="center"/>
      <w:rPr>
        <w:rFonts w:ascii="MV Boli" w:hAnsi="MV Boli" w:cs="MV Boli"/>
        <w:b/>
        <w:sz w:val="20"/>
      </w:rPr>
    </w:pPr>
    <w:r w:rsidRPr="00A264B2">
      <w:rPr>
        <w:rFonts w:ascii="MV Boli" w:hAnsi="MV Boli" w:cs="MV Boli"/>
        <w:b/>
        <w:sz w:val="20"/>
      </w:rPr>
      <w:t>Fax : 04 79 85 65 00</w:t>
    </w:r>
  </w:p>
  <w:p w:rsidR="002921EB" w:rsidRPr="00A264B2" w:rsidRDefault="002921EB" w:rsidP="002921EB">
    <w:pPr>
      <w:pStyle w:val="Pieddepage"/>
      <w:jc w:val="center"/>
      <w:rPr>
        <w:rFonts w:ascii="MV Boli" w:hAnsi="MV Boli" w:cs="MV Boli"/>
        <w:b/>
        <w:sz w:val="20"/>
      </w:rPr>
    </w:pPr>
    <w:r w:rsidRPr="00A264B2">
      <w:rPr>
        <w:rFonts w:ascii="MV Boli" w:hAnsi="MV Boli" w:cs="MV Boli"/>
        <w:b/>
        <w:sz w:val="20"/>
      </w:rPr>
      <w:t xml:space="preserve">Email : </w:t>
    </w:r>
    <w:hyperlink r:id="rId1" w:history="1">
      <w:r w:rsidRPr="00A264B2">
        <w:rPr>
          <w:rStyle w:val="Lienhypertexte"/>
          <w:rFonts w:ascii="MV Boli" w:hAnsi="MV Boli" w:cs="MV Boli"/>
          <w:b/>
          <w:sz w:val="20"/>
        </w:rPr>
        <w:t>contactNuprier@sfr.fr</w:t>
      </w:r>
    </w:hyperlink>
  </w:p>
  <w:p w:rsidR="002921EB" w:rsidRPr="002921EB" w:rsidRDefault="002921EB" w:rsidP="002921EB">
    <w:pPr>
      <w:pStyle w:val="Pieddepage"/>
      <w:jc w:val="center"/>
      <w:rPr>
        <w:rFonts w:ascii="MV Boli" w:hAnsi="MV Boli" w:cs="MV Boli"/>
        <w:b/>
        <w:sz w:val="20"/>
      </w:rPr>
    </w:pPr>
    <w:r w:rsidRPr="00A264B2">
      <w:rPr>
        <w:rFonts w:ascii="MV Boli" w:hAnsi="MV Boli" w:cs="MV Boli"/>
        <w:b/>
        <w:sz w:val="20"/>
      </w:rPr>
      <w:t>SIRET : 38521459942511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71ED" w:rsidRDefault="007D71ED" w:rsidP="002921EB">
      <w:r>
        <w:separator/>
      </w:r>
    </w:p>
  </w:footnote>
  <w:footnote w:type="continuationSeparator" w:id="1">
    <w:p w:rsidR="007D71ED" w:rsidRDefault="007D71ED" w:rsidP="002921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2324FE"/>
    <w:multiLevelType w:val="hybridMultilevel"/>
    <w:tmpl w:val="6C0A3E8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9218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7F4C1B"/>
    <w:rsid w:val="0000355F"/>
    <w:rsid w:val="000263CF"/>
    <w:rsid w:val="00067932"/>
    <w:rsid w:val="000B12FF"/>
    <w:rsid w:val="002921EB"/>
    <w:rsid w:val="004A1710"/>
    <w:rsid w:val="004B45B5"/>
    <w:rsid w:val="00680F06"/>
    <w:rsid w:val="00715360"/>
    <w:rsid w:val="0072342F"/>
    <w:rsid w:val="007720D5"/>
    <w:rsid w:val="007C68F2"/>
    <w:rsid w:val="007D71ED"/>
    <w:rsid w:val="007F4C1B"/>
    <w:rsid w:val="00825C47"/>
    <w:rsid w:val="008E5F03"/>
    <w:rsid w:val="009713DA"/>
    <w:rsid w:val="00977BAC"/>
    <w:rsid w:val="009941F0"/>
    <w:rsid w:val="009B08CB"/>
    <w:rsid w:val="00C43C56"/>
    <w:rsid w:val="00E21E8F"/>
    <w:rsid w:val="00F42F4A"/>
    <w:rsid w:val="00F66C9E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footer" w:uiPriority="99"/>
    <w:lsdException w:name="Hyperlink" w:uiPriority="99"/>
    <w:lsdException w:name="List Paragraph" w:uiPriority="34" w:qFormat="1"/>
  </w:latentStyles>
  <w:style w:type="paragraph" w:default="1" w:styleId="Normal">
    <w:name w:val="Normal"/>
    <w:qFormat/>
    <w:rsid w:val="001138CC"/>
    <w:rPr>
      <w:sz w:val="24"/>
      <w:szCs w:val="24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7F4C1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rsid w:val="002921E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2921EB"/>
    <w:rPr>
      <w:sz w:val="24"/>
      <w:szCs w:val="24"/>
      <w:lang w:eastAsia="en-US"/>
    </w:rPr>
  </w:style>
  <w:style w:type="paragraph" w:styleId="Pieddepage">
    <w:name w:val="footer"/>
    <w:basedOn w:val="Normal"/>
    <w:link w:val="PieddepageCar"/>
    <w:uiPriority w:val="99"/>
    <w:rsid w:val="002921E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921EB"/>
    <w:rPr>
      <w:sz w:val="24"/>
      <w:szCs w:val="24"/>
      <w:lang w:eastAsia="en-US"/>
    </w:rPr>
  </w:style>
  <w:style w:type="paragraph" w:styleId="Textedebulles">
    <w:name w:val="Balloon Text"/>
    <w:basedOn w:val="Normal"/>
    <w:link w:val="TextedebullesCar"/>
    <w:rsid w:val="002921E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2921EB"/>
    <w:rPr>
      <w:rFonts w:ascii="Tahoma" w:hAnsi="Tahoma" w:cs="Tahoma"/>
      <w:sz w:val="16"/>
      <w:szCs w:val="16"/>
      <w:lang w:eastAsia="en-US"/>
    </w:rPr>
  </w:style>
  <w:style w:type="character" w:styleId="Lienhypertexte">
    <w:name w:val="Hyperlink"/>
    <w:basedOn w:val="Policepardfaut"/>
    <w:uiPriority w:val="99"/>
    <w:unhideWhenUsed/>
    <w:rsid w:val="002921EB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72342F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grochera@laposte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tactNuprier@sfr.fr" TargetMode="Externa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103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Pommeraie</Company>
  <LinksUpToDate>false</LinksUpToDate>
  <CharactersWithSpaces>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Christine &amp; Bruno Forest</dc:creator>
  <cp:lastModifiedBy>Chef des Traveaux</cp:lastModifiedBy>
  <cp:revision>3</cp:revision>
  <dcterms:created xsi:type="dcterms:W3CDTF">2015-04-30T11:39:00Z</dcterms:created>
  <dcterms:modified xsi:type="dcterms:W3CDTF">2015-11-03T13:41:00Z</dcterms:modified>
</cp:coreProperties>
</file>